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355" w:rightChars="-169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eastAsia="zh-CN"/>
        </w:rPr>
        <w:t>二：</w:t>
      </w:r>
    </w:p>
    <w:p>
      <w:pPr>
        <w:ind w:right="-355" w:rightChars="-169"/>
        <w:jc w:val="center"/>
        <w:rPr>
          <w:rFonts w:hint="eastAsia" w:ascii="宋体" w:hAnsi="宋体" w:cs="宋体"/>
          <w:b/>
          <w:bCs/>
          <w:color w:val="000000"/>
          <w:kern w:val="0"/>
          <w:sz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</w:rPr>
        <w:t>福建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lang w:eastAsia="zh-CN"/>
        </w:rPr>
        <w:t>师范大学</w:t>
      </w:r>
      <w:r>
        <w:rPr>
          <w:rFonts w:hint="eastAsia" w:ascii="宋体" w:hAnsi="宋体" w:cs="宋体"/>
          <w:b/>
          <w:bCs/>
          <w:color w:val="000000"/>
          <w:kern w:val="0"/>
          <w:sz w:val="30"/>
        </w:rPr>
        <w:t>教师教育教学基本素质和能力测试表</w:t>
      </w:r>
    </w:p>
    <w:p>
      <w:pPr>
        <w:ind w:right="-355" w:rightChars="-169"/>
        <w:jc w:val="both"/>
        <w:rPr>
          <w:rFonts w:hint="eastAsia" w:ascii="宋体" w:hAnsi="宋体" w:cs="宋体"/>
          <w:color w:val="000000"/>
          <w:kern w:val="0"/>
          <w:sz w:val="28"/>
        </w:rPr>
      </w:pPr>
      <w:r>
        <w:rPr>
          <w:rFonts w:hint="eastAsia" w:ascii="宋体" w:hAnsi="宋体" w:cs="宋体"/>
          <w:color w:val="000000"/>
          <w:kern w:val="0"/>
          <w:sz w:val="28"/>
          <w:lang w:eastAsia="zh-CN"/>
        </w:rPr>
        <w:t>学院</w:t>
      </w:r>
      <w:r>
        <w:rPr>
          <w:rFonts w:hint="eastAsia" w:ascii="宋体" w:hAnsi="宋体" w:cs="宋体"/>
          <w:color w:val="000000"/>
          <w:kern w:val="0"/>
          <w:sz w:val="28"/>
        </w:rPr>
        <w:t>：                         测试时间：</w:t>
      </w:r>
    </w:p>
    <w:tbl>
      <w:tblPr>
        <w:tblStyle w:val="5"/>
        <w:tblW w:w="8735" w:type="dxa"/>
        <w:jc w:val="center"/>
        <w:tblInd w:w="1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86"/>
        <w:gridCol w:w="791"/>
        <w:gridCol w:w="191"/>
        <w:gridCol w:w="974"/>
        <w:gridCol w:w="1604"/>
        <w:gridCol w:w="1363"/>
        <w:gridCol w:w="1446"/>
        <w:gridCol w:w="777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41" w:hRule="atLeast"/>
          <w:jc w:val="center"/>
        </w:trPr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学科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试讲题目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73" w:hRule="atLeast"/>
          <w:jc w:val="center"/>
        </w:trPr>
        <w:tc>
          <w:tcPr>
            <w:tcW w:w="5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形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式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 试 内 容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试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仪表仪态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仪表端庄，气质、修养良好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思维能力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应答准确、流畅，条理清晰，逻辑性强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语言表达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语言规范、准确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专业知识水平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专业知识扎实，相关的知识面宽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讲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实现教学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目的能力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目标明确，要求适度，符合教学大纲和学生实际（看教案）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注意教学育人，渗透思想品德教育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重视能力（分析、解决问题或动手能力）的培养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（听课）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板书工整，设计合理，无错别字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善于应用“两学”知识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能因地制宜，应用多媒体帮助学生理解教学内容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掌握教材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内容能力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讲课层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次分明，详略得当，重点突出，难点讲透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了解当前学科新成就、新动态，并结合教材内容进行教学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组织课堂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教学能力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教学民主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善于调动学生的学习积极性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注重课堂信息反馈，应变能力强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   计</w:t>
            </w:r>
          </w:p>
        </w:tc>
        <w:tc>
          <w:tcPr>
            <w:tcW w:w="5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8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专家组综合测评意见：</w:t>
            </w:r>
          </w:p>
          <w:p>
            <w:pPr>
              <w:widowControl/>
              <w:spacing w:line="320" w:lineRule="exact"/>
              <w:ind w:firstLine="5622" w:firstLineChars="20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5622" w:firstLineChars="20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5622" w:firstLineChars="20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专家组组长（签名）：</w:t>
            </w:r>
          </w:p>
          <w:p>
            <w:pPr>
              <w:widowControl/>
              <w:spacing w:line="320" w:lineRule="exact"/>
              <w:ind w:firstLine="6160" w:firstLineChars="2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20" w:lineRule="exact"/>
              <w:ind w:firstLine="6160" w:firstLineChars="220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备注：总评等级86分以上为优；85-71分为良；70-60分为及格，60分以下为不及格。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C3AF2"/>
    <w:rsid w:val="19FA4D0D"/>
    <w:rsid w:val="1A8C3A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2016-04-22T01:28:00Z</dcterms:created>
  <dc:creator>Administrator</dc:creator>
  <cp:lastModifiedBy>Administrator</cp:lastModifiedBy>
  <dcterms:modified xsi:type="dcterms:W3CDTF">2016-04-22T01:43:09Z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